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D" w:rsidRPr="0041315D" w:rsidRDefault="0041315D" w:rsidP="0041315D">
      <w:pPr>
        <w:widowControl/>
        <w:jc w:val="center"/>
        <w:rPr>
          <w:rFonts w:ascii="Comic Sans MS" w:hAnsi="Comic Sans MS"/>
          <w:b/>
          <w:iCs/>
          <w:color w:val="000090"/>
          <w:sz w:val="32"/>
          <w:szCs w:val="32"/>
        </w:rPr>
      </w:pPr>
      <w:bookmarkStart w:id="0" w:name="_GoBack"/>
      <w:bookmarkEnd w:id="0"/>
      <w:r w:rsidRPr="0041315D">
        <w:rPr>
          <w:rFonts w:ascii="Comic Sans MS" w:hAnsi="Comic Sans MS"/>
          <w:b/>
          <w:iCs/>
          <w:color w:val="000090"/>
          <w:sz w:val="32"/>
          <w:szCs w:val="32"/>
        </w:rPr>
        <w:t>KINGSLEY COMMUNITY PRIMARY &amp; NURSERY SCHOOL</w:t>
      </w:r>
    </w:p>
    <w:p w:rsidR="0041315D" w:rsidRPr="0041315D" w:rsidRDefault="0041315D" w:rsidP="0041315D">
      <w:pPr>
        <w:widowControl/>
        <w:jc w:val="center"/>
        <w:rPr>
          <w:rFonts w:ascii="Helvetica" w:hAnsi="Helvetica"/>
          <w:b/>
          <w:iCs/>
          <w:color w:val="000090"/>
          <w:sz w:val="32"/>
          <w:szCs w:val="32"/>
        </w:rPr>
      </w:pPr>
    </w:p>
    <w:p w:rsidR="0041315D" w:rsidRPr="0041315D" w:rsidRDefault="0041315D" w:rsidP="0041315D">
      <w:pPr>
        <w:widowControl/>
        <w:jc w:val="center"/>
        <w:rPr>
          <w:rFonts w:ascii="Helvetica" w:hAnsi="Helvetica"/>
          <w:b/>
          <w:iCs/>
          <w:sz w:val="32"/>
          <w:szCs w:val="32"/>
        </w:rPr>
      </w:pPr>
    </w:p>
    <w:p w:rsidR="0041315D" w:rsidRPr="0041315D" w:rsidRDefault="0041315D" w:rsidP="0041315D">
      <w:pPr>
        <w:widowControl/>
        <w:jc w:val="center"/>
        <w:rPr>
          <w:rFonts w:ascii="Helvetica" w:hAnsi="Helvetica"/>
          <w:b/>
          <w:iCs/>
          <w:sz w:val="32"/>
          <w:szCs w:val="32"/>
        </w:rPr>
      </w:pPr>
    </w:p>
    <w:p w:rsidR="0041315D" w:rsidRPr="0041315D" w:rsidRDefault="0041315D" w:rsidP="0041315D">
      <w:pPr>
        <w:widowControl/>
        <w:jc w:val="center"/>
        <w:rPr>
          <w:rFonts w:ascii="Helvetica" w:hAnsi="Helvetica"/>
          <w:b/>
          <w:iCs/>
          <w:sz w:val="32"/>
          <w:szCs w:val="32"/>
        </w:rPr>
      </w:pPr>
    </w:p>
    <w:p w:rsidR="0041315D" w:rsidRPr="0041315D" w:rsidRDefault="0041315D" w:rsidP="0041315D">
      <w:pPr>
        <w:widowControl/>
        <w:jc w:val="center"/>
        <w:rPr>
          <w:rFonts w:ascii="Helvetica" w:hAnsi="Helvetica"/>
          <w:b/>
          <w:iCs/>
          <w:sz w:val="32"/>
          <w:szCs w:val="32"/>
        </w:rPr>
      </w:pPr>
    </w:p>
    <w:p w:rsidR="0041315D" w:rsidRPr="0041315D" w:rsidRDefault="0041315D" w:rsidP="0041315D">
      <w:pPr>
        <w:widowControl/>
        <w:jc w:val="center"/>
        <w:rPr>
          <w:rFonts w:ascii="Comic Sans MS" w:hAnsi="Comic Sans MS"/>
          <w:b/>
          <w:i/>
          <w:iCs/>
          <w:color w:val="993300"/>
          <w:sz w:val="56"/>
          <w:szCs w:val="56"/>
          <w:u w:val="single"/>
        </w:rPr>
      </w:pPr>
      <w:r w:rsidRPr="0041315D">
        <w:rPr>
          <w:rFonts w:ascii="Comic Sans MS" w:hAnsi="Comic Sans MS"/>
          <w:b/>
          <w:i/>
          <w:iCs/>
          <w:noProof/>
          <w:color w:val="993300"/>
          <w:sz w:val="56"/>
          <w:szCs w:val="56"/>
          <w:u w:val="single"/>
          <w:lang w:eastAsia="en-GB"/>
        </w:rPr>
        <w:drawing>
          <wp:inline distT="0" distB="0" distL="0" distR="0" wp14:anchorId="7F7A5975" wp14:editId="13C6EA4C">
            <wp:extent cx="2255520" cy="2733040"/>
            <wp:effectExtent l="0" t="0" r="5080" b="10160"/>
            <wp:docPr id="2" name="Picture 2" descr="New 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15D" w:rsidRPr="0041315D" w:rsidRDefault="0041315D" w:rsidP="0041315D">
      <w:pPr>
        <w:widowControl/>
        <w:jc w:val="center"/>
        <w:rPr>
          <w:rFonts w:ascii="Helvetica" w:hAnsi="Helvetica"/>
          <w:b/>
          <w:i/>
          <w:iCs/>
          <w:color w:val="000080"/>
          <w:sz w:val="56"/>
          <w:szCs w:val="56"/>
        </w:rPr>
      </w:pPr>
    </w:p>
    <w:p w:rsidR="0041315D" w:rsidRPr="0041315D" w:rsidRDefault="0041315D" w:rsidP="0041315D">
      <w:pPr>
        <w:widowControl/>
        <w:jc w:val="center"/>
        <w:rPr>
          <w:rFonts w:ascii="Helvetica" w:hAnsi="Helvetica"/>
          <w:b/>
          <w:i/>
          <w:iCs/>
          <w:color w:val="000080"/>
          <w:sz w:val="56"/>
          <w:szCs w:val="56"/>
        </w:rPr>
      </w:pPr>
    </w:p>
    <w:p w:rsidR="0041315D" w:rsidRPr="0041315D" w:rsidRDefault="0041315D" w:rsidP="0041315D">
      <w:pPr>
        <w:widowControl/>
        <w:jc w:val="center"/>
        <w:rPr>
          <w:rFonts w:ascii="Helvetica" w:hAnsi="Helvetica"/>
          <w:b/>
          <w:i/>
          <w:iCs/>
          <w:color w:val="000080"/>
          <w:sz w:val="56"/>
          <w:szCs w:val="56"/>
        </w:rPr>
      </w:pPr>
    </w:p>
    <w:p w:rsidR="0041315D" w:rsidRPr="0041315D" w:rsidRDefault="0041315D" w:rsidP="0041315D">
      <w:pPr>
        <w:widowControl/>
        <w:jc w:val="center"/>
        <w:rPr>
          <w:rFonts w:ascii="Comic Sans MS" w:hAnsi="Comic Sans MS"/>
          <w:b/>
          <w:iCs/>
          <w:color w:val="000080"/>
          <w:sz w:val="56"/>
          <w:szCs w:val="56"/>
        </w:rPr>
      </w:pPr>
      <w:r>
        <w:rPr>
          <w:rFonts w:ascii="Comic Sans MS" w:hAnsi="Comic Sans MS"/>
          <w:b/>
          <w:iCs/>
          <w:color w:val="000080"/>
          <w:sz w:val="56"/>
          <w:szCs w:val="56"/>
        </w:rPr>
        <w:t>Whistleblowing</w:t>
      </w:r>
      <w:r w:rsidRPr="0041315D">
        <w:rPr>
          <w:rFonts w:ascii="Comic Sans MS" w:hAnsi="Comic Sans MS"/>
          <w:b/>
          <w:iCs/>
          <w:color w:val="000080"/>
          <w:sz w:val="56"/>
          <w:szCs w:val="56"/>
        </w:rPr>
        <w:t xml:space="preserve"> Policy</w:t>
      </w:r>
    </w:p>
    <w:p w:rsidR="0041315D" w:rsidRPr="0041315D" w:rsidRDefault="0041315D" w:rsidP="0041315D">
      <w:pPr>
        <w:widowControl/>
        <w:jc w:val="center"/>
        <w:rPr>
          <w:rFonts w:ascii="Comic Sans MS" w:hAnsi="Comic Sans MS"/>
          <w:i/>
          <w:iCs/>
          <w:color w:val="000080"/>
          <w:sz w:val="56"/>
          <w:szCs w:val="56"/>
        </w:rPr>
      </w:pPr>
    </w:p>
    <w:p w:rsidR="0041315D" w:rsidRPr="0041315D" w:rsidRDefault="0041315D" w:rsidP="0041315D">
      <w:pPr>
        <w:widowControl/>
        <w:rPr>
          <w:rFonts w:ascii="Comic Sans MS" w:hAnsi="Comic Sans MS"/>
          <w:iCs/>
          <w:szCs w:val="24"/>
        </w:rPr>
      </w:pPr>
      <w:r w:rsidRPr="0041315D">
        <w:rPr>
          <w:rFonts w:ascii="Comic Sans MS" w:hAnsi="Comic Sans MS"/>
          <w:iCs/>
          <w:szCs w:val="24"/>
        </w:rPr>
        <w:t xml:space="preserve">Presented to Staff: </w:t>
      </w:r>
      <w:r w:rsidR="0050268B">
        <w:rPr>
          <w:rFonts w:ascii="Comic Sans MS" w:hAnsi="Comic Sans MS"/>
          <w:iCs/>
          <w:szCs w:val="24"/>
        </w:rPr>
        <w:t>September</w:t>
      </w:r>
      <w:r>
        <w:rPr>
          <w:rFonts w:ascii="Comic Sans MS" w:hAnsi="Comic Sans MS"/>
          <w:iCs/>
          <w:szCs w:val="24"/>
        </w:rPr>
        <w:t xml:space="preserve"> 2020</w:t>
      </w:r>
      <w:r w:rsidRPr="0041315D">
        <w:rPr>
          <w:rFonts w:ascii="Comic Sans MS" w:hAnsi="Comic Sans MS"/>
          <w:iCs/>
          <w:szCs w:val="24"/>
        </w:rPr>
        <w:t xml:space="preserve"> </w:t>
      </w:r>
    </w:p>
    <w:p w:rsidR="0041315D" w:rsidRPr="0041315D" w:rsidRDefault="0041315D" w:rsidP="0041315D">
      <w:pPr>
        <w:widowControl/>
        <w:rPr>
          <w:rFonts w:ascii="Comic Sans MS" w:hAnsi="Comic Sans MS"/>
          <w:iCs/>
          <w:szCs w:val="24"/>
        </w:rPr>
      </w:pPr>
      <w:r w:rsidRPr="0041315D">
        <w:rPr>
          <w:rFonts w:ascii="Comic Sans MS" w:hAnsi="Comic Sans MS"/>
          <w:iCs/>
          <w:szCs w:val="24"/>
        </w:rPr>
        <w:t xml:space="preserve">To be Approved by Governors: </w:t>
      </w:r>
      <w:r w:rsidR="0050268B">
        <w:rPr>
          <w:rFonts w:ascii="Comic Sans MS" w:hAnsi="Comic Sans MS"/>
          <w:iCs/>
          <w:szCs w:val="24"/>
        </w:rPr>
        <w:t>June</w:t>
      </w:r>
      <w:r>
        <w:rPr>
          <w:rFonts w:ascii="Comic Sans MS" w:hAnsi="Comic Sans MS"/>
          <w:iCs/>
          <w:szCs w:val="24"/>
        </w:rPr>
        <w:t xml:space="preserve"> 2020</w:t>
      </w:r>
    </w:p>
    <w:p w:rsidR="0041315D" w:rsidRPr="0041315D" w:rsidRDefault="0041315D" w:rsidP="0041315D">
      <w:pPr>
        <w:widowControl/>
        <w:rPr>
          <w:rFonts w:ascii="Comic Sans MS" w:hAnsi="Comic Sans MS"/>
          <w:iCs/>
          <w:szCs w:val="24"/>
        </w:rPr>
      </w:pPr>
      <w:r w:rsidRPr="0041315D">
        <w:rPr>
          <w:rFonts w:ascii="Comic Sans MS" w:hAnsi="Comic Sans MS"/>
          <w:iCs/>
          <w:szCs w:val="24"/>
        </w:rPr>
        <w:t xml:space="preserve">Revised: </w:t>
      </w:r>
      <w:r>
        <w:rPr>
          <w:rFonts w:ascii="Comic Sans MS" w:hAnsi="Comic Sans MS"/>
          <w:iCs/>
          <w:szCs w:val="24"/>
        </w:rPr>
        <w:t>March 2020</w:t>
      </w:r>
    </w:p>
    <w:p w:rsidR="0041315D" w:rsidRPr="0041315D" w:rsidRDefault="0041315D" w:rsidP="0041315D">
      <w:pPr>
        <w:widowControl/>
        <w:rPr>
          <w:rFonts w:ascii="Comic Sans MS" w:hAnsi="Comic Sans MS"/>
          <w:iCs/>
          <w:szCs w:val="24"/>
        </w:rPr>
      </w:pPr>
      <w:r w:rsidRPr="0041315D">
        <w:rPr>
          <w:rFonts w:ascii="Comic Sans MS" w:hAnsi="Comic Sans MS"/>
          <w:iCs/>
          <w:szCs w:val="24"/>
        </w:rPr>
        <w:t xml:space="preserve">To be reviewed: </w:t>
      </w:r>
      <w:r w:rsidR="00FD7C1D">
        <w:rPr>
          <w:rFonts w:ascii="Comic Sans MS" w:hAnsi="Comic Sans MS"/>
          <w:iCs/>
          <w:szCs w:val="24"/>
        </w:rPr>
        <w:t>Summer 2023</w:t>
      </w:r>
    </w:p>
    <w:p w:rsidR="0041315D" w:rsidRPr="0041315D" w:rsidRDefault="0041315D" w:rsidP="0041315D">
      <w:pPr>
        <w:widowControl/>
        <w:jc w:val="center"/>
        <w:rPr>
          <w:rFonts w:ascii="Comic Sans MS" w:hAnsi="Comic Sans MS"/>
          <w:iCs/>
          <w:sz w:val="28"/>
          <w:szCs w:val="28"/>
        </w:rPr>
      </w:pPr>
    </w:p>
    <w:p w:rsidR="0041315D" w:rsidRPr="0041315D" w:rsidRDefault="0041315D" w:rsidP="0041315D">
      <w:pPr>
        <w:widowControl/>
        <w:jc w:val="center"/>
        <w:rPr>
          <w:rFonts w:ascii="Comic Sans MS" w:hAnsi="Comic Sans MS"/>
          <w:iCs/>
          <w:sz w:val="28"/>
          <w:szCs w:val="28"/>
        </w:rPr>
      </w:pPr>
    </w:p>
    <w:p w:rsidR="001A59B2" w:rsidRDefault="0041315D" w:rsidP="0035593A">
      <w:pPr>
        <w:jc w:val="center"/>
      </w:pPr>
      <w:r>
        <w:rPr>
          <w:rFonts w:ascii="Times New Roman" w:hAnsi="Times New Roman"/>
          <w:szCs w:val="24"/>
        </w:rPr>
        <w:t xml:space="preserve"> </w:t>
      </w:r>
    </w:p>
    <w:p w:rsidR="001A59B2" w:rsidRDefault="001A59B2" w:rsidP="001A59B2">
      <w:pPr>
        <w:jc w:val="center"/>
        <w:rPr>
          <w:b/>
          <w:sz w:val="28"/>
        </w:rPr>
      </w:pPr>
    </w:p>
    <w:p w:rsidR="0035593A" w:rsidRDefault="0041315D" w:rsidP="001A59B2">
      <w:pPr>
        <w:pStyle w:val="Heading3"/>
      </w:pPr>
      <w:bookmarkStart w:id="1" w:name="_Toc62899352"/>
      <w:bookmarkStart w:id="2" w:name="_Toc86651607"/>
      <w:r>
        <w:lastRenderedPageBreak/>
        <w:t>KINGSLEY COMMUNITY PRIMARY &amp; NURSERY SCHOOL</w:t>
      </w:r>
    </w:p>
    <w:p w:rsidR="0035593A" w:rsidRDefault="0035593A" w:rsidP="001A59B2">
      <w:pPr>
        <w:pStyle w:val="Heading3"/>
      </w:pPr>
    </w:p>
    <w:p w:rsidR="001A59B2" w:rsidRDefault="008E068F" w:rsidP="0041315D">
      <w:pPr>
        <w:pStyle w:val="Heading3"/>
      </w:pPr>
      <w:r>
        <w:t>WHISTLEBLOWING PROTOCOL</w:t>
      </w:r>
      <w:r w:rsidR="001A59B2">
        <w:t xml:space="preserve"> FOR SCHOOL STAFF</w:t>
      </w:r>
      <w:bookmarkEnd w:id="1"/>
      <w:bookmarkEnd w:id="2"/>
    </w:p>
    <w:p w:rsidR="001A59B2" w:rsidRDefault="001A59B2" w:rsidP="001A59B2">
      <w:pPr>
        <w:jc w:val="both"/>
        <w:rPr>
          <w:b/>
        </w:rPr>
      </w:pPr>
    </w:p>
    <w:p w:rsidR="001A59B2" w:rsidRDefault="001A59B2" w:rsidP="001A59B2">
      <w:pPr>
        <w:rPr>
          <w:b/>
        </w:rPr>
      </w:pPr>
    </w:p>
    <w:p w:rsidR="005F268E" w:rsidRPr="005F268E" w:rsidRDefault="005F268E" w:rsidP="005F268E">
      <w:pPr>
        <w:pStyle w:val="ListParagraph"/>
        <w:numPr>
          <w:ilvl w:val="1"/>
          <w:numId w:val="14"/>
        </w:numPr>
        <w:rPr>
          <w:b/>
        </w:rPr>
      </w:pPr>
      <w:r w:rsidRPr="005F268E">
        <w:rPr>
          <w:b/>
        </w:rPr>
        <w:t>INTRODUCTION</w:t>
      </w:r>
    </w:p>
    <w:p w:rsidR="005F268E" w:rsidRDefault="005F268E" w:rsidP="005F268E">
      <w:pPr>
        <w:rPr>
          <w:b/>
        </w:rPr>
      </w:pPr>
    </w:p>
    <w:p w:rsidR="005F268E" w:rsidRDefault="005F268E" w:rsidP="005F268E">
      <w:pPr>
        <w:pStyle w:val="ListParagraph"/>
        <w:numPr>
          <w:ilvl w:val="1"/>
          <w:numId w:val="14"/>
        </w:numPr>
      </w:pPr>
      <w:r>
        <w:t xml:space="preserve">As an employee, Governor, contractor, supplier to or consultant with, the </w:t>
      </w:r>
    </w:p>
    <w:p w:rsidR="005F268E" w:rsidRDefault="005F268E" w:rsidP="005F268E">
      <w:r>
        <w:tab/>
        <w:t xml:space="preserve">School you may, from time to time, witness practices that seem suspicious. </w:t>
      </w:r>
    </w:p>
    <w:p w:rsidR="005F268E" w:rsidRDefault="005F268E" w:rsidP="005F268E">
      <w:r>
        <w:tab/>
        <w:t xml:space="preserve">However, you may be deterred from expressing your concerns because you </w:t>
      </w:r>
      <w:r>
        <w:tab/>
        <w:t xml:space="preserve">fear harassment or victimisation. You may feel that it may be easier to ignore </w:t>
      </w:r>
    </w:p>
    <w:p w:rsidR="005F268E" w:rsidRDefault="005F268E" w:rsidP="005F268E">
      <w:r>
        <w:tab/>
        <w:t>the concern rather than to report your suspicions.</w:t>
      </w:r>
    </w:p>
    <w:p w:rsidR="005F268E" w:rsidRDefault="005F268E" w:rsidP="005F268E"/>
    <w:p w:rsidR="005F268E" w:rsidRDefault="005F268E" w:rsidP="005F268E">
      <w:r>
        <w:t>1.2</w:t>
      </w:r>
      <w:r>
        <w:tab/>
        <w:t xml:space="preserve">The School is committed to the highest possible standards of openness, </w:t>
      </w:r>
    </w:p>
    <w:p w:rsidR="005F268E" w:rsidRDefault="005F268E" w:rsidP="005F268E">
      <w:r>
        <w:tab/>
        <w:t xml:space="preserve">probity and accountability. In line with that commitment we encourage </w:t>
      </w:r>
      <w:r>
        <w:tab/>
        <w:t xml:space="preserve">employees and others with serious concerns about any aspect of the </w:t>
      </w:r>
      <w:r>
        <w:tab/>
        <w:t xml:space="preserve">School’s work to come forward and voice those concerns without fear of </w:t>
      </w:r>
      <w:r>
        <w:tab/>
        <w:t xml:space="preserve">reprisals. This policy document makes it clear that you can do so, without the </w:t>
      </w:r>
      <w:r>
        <w:tab/>
        <w:t>fear of victimisation, subsequent discrimination or disadvantage.</w:t>
      </w:r>
    </w:p>
    <w:p w:rsidR="005F268E" w:rsidRDefault="005F268E" w:rsidP="005F268E"/>
    <w:p w:rsidR="005F268E" w:rsidRDefault="005F268E" w:rsidP="005F268E">
      <w:r>
        <w:t>1.3</w:t>
      </w:r>
      <w:r>
        <w:tab/>
        <w:t xml:space="preserve">These procedures are intended to encourage and enable you to raise serious </w:t>
      </w:r>
      <w:r>
        <w:tab/>
        <w:t xml:space="preserve">concerns within the School rather than overlooking a problem or ‘blowing the </w:t>
      </w:r>
      <w:r>
        <w:tab/>
        <w:t xml:space="preserve">whistle’ outside. Premature or unnecessary publicity may damage the </w:t>
      </w:r>
      <w:r>
        <w:tab/>
        <w:t xml:space="preserve">School’s reputation, impede proper investigations, or hurt individuals </w:t>
      </w:r>
      <w:r>
        <w:tab/>
        <w:t>unnecessarily.</w:t>
      </w:r>
    </w:p>
    <w:p w:rsidR="005F268E" w:rsidRDefault="005F268E" w:rsidP="005F268E"/>
    <w:p w:rsidR="005F268E" w:rsidRDefault="005F268E" w:rsidP="005F268E">
      <w:r>
        <w:t>1.4</w:t>
      </w:r>
      <w:r>
        <w:tab/>
        <w:t xml:space="preserve">A Governor shall not disclose confidential information, without first considering </w:t>
      </w:r>
      <w:r>
        <w:tab/>
        <w:t xml:space="preserve">using the procedure in this Whistle Blowing Protocol to raise concerns about </w:t>
      </w:r>
      <w:r>
        <w:tab/>
        <w:t xml:space="preserve">an issue, unless it is necessary for the disclosure to be made to the Police or </w:t>
      </w:r>
      <w:r>
        <w:tab/>
        <w:t>a Regulatory Body.</w:t>
      </w:r>
    </w:p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2.0</w:t>
      </w:r>
      <w:r>
        <w:rPr>
          <w:b/>
        </w:rPr>
        <w:tab/>
        <w:t>PURPOSE AND SCOPE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>2.1</w:t>
      </w:r>
      <w:r>
        <w:tab/>
        <w:t xml:space="preserve">These procedures have been introduced to provide employees, Governors, </w:t>
      </w:r>
      <w:r>
        <w:tab/>
        <w:t xml:space="preserve">contractors, suppliers or consultants with a secure basis for reporting </w:t>
      </w:r>
      <w:r>
        <w:tab/>
        <w:t xml:space="preserve">suspicions of impropriety, in the knowledge that the matter will be treated </w:t>
      </w:r>
      <w:r>
        <w:tab/>
        <w:t>confidentially.</w:t>
      </w:r>
    </w:p>
    <w:p w:rsidR="005F268E" w:rsidRDefault="005F268E" w:rsidP="005F268E"/>
    <w:p w:rsidR="005F268E" w:rsidRDefault="005F268E" w:rsidP="005F268E">
      <w:r>
        <w:t>2.2</w:t>
      </w:r>
      <w:r>
        <w:tab/>
        <w:t xml:space="preserve">This policy covers the reporting of a malpractice, the information that will need </w:t>
      </w:r>
      <w:r>
        <w:tab/>
        <w:t xml:space="preserve">to be recorded and the steps that need to be followed to ensure that you do </w:t>
      </w:r>
      <w:r>
        <w:tab/>
        <w:t>not suffer any recriminations or victimisation.</w:t>
      </w:r>
    </w:p>
    <w:p w:rsidR="005F268E" w:rsidRDefault="005F268E" w:rsidP="005F268E"/>
    <w:p w:rsidR="006F3D73" w:rsidRDefault="005F268E" w:rsidP="005F268E">
      <w:r>
        <w:t>2.3</w:t>
      </w:r>
      <w:r>
        <w:tab/>
        <w:t xml:space="preserve">These procedures are intended to supplement, rather than replace, existing </w:t>
      </w:r>
      <w:r>
        <w:tab/>
        <w:t xml:space="preserve">School policies and procedures (for example the School’s grievance </w:t>
      </w:r>
      <w:r>
        <w:tab/>
        <w:t xml:space="preserve">procedures and the policies dealing with </w:t>
      </w:r>
      <w:r w:rsidR="006F3D73">
        <w:t>dignity at work</w:t>
      </w:r>
      <w:r>
        <w:t xml:space="preserve">) whereby </w:t>
      </w:r>
    </w:p>
    <w:p w:rsidR="006F3D73" w:rsidRDefault="006F3D73" w:rsidP="005F268E">
      <w:r>
        <w:t xml:space="preserve">           e</w:t>
      </w:r>
      <w:r w:rsidR="005F268E">
        <w:t>mployees</w:t>
      </w:r>
      <w:r>
        <w:t xml:space="preserve"> </w:t>
      </w:r>
      <w:r w:rsidR="005F268E">
        <w:t xml:space="preserve">of the School may already raise complaints or matters of genuine </w:t>
      </w:r>
      <w:r>
        <w:t xml:space="preserve">  </w:t>
      </w:r>
    </w:p>
    <w:p w:rsidR="006F3D73" w:rsidRDefault="006F3D73" w:rsidP="005F268E">
      <w:r>
        <w:t xml:space="preserve">           </w:t>
      </w:r>
      <w:r w:rsidR="005F268E">
        <w:t xml:space="preserve">concern with </w:t>
      </w:r>
      <w:r w:rsidR="005F268E">
        <w:tab/>
        <w:t xml:space="preserve">the School. They are therefore designed to provide for those </w:t>
      </w:r>
    </w:p>
    <w:p w:rsidR="006F3D73" w:rsidRDefault="006F3D73" w:rsidP="005F268E">
      <w:r>
        <w:t xml:space="preserve">           instances where </w:t>
      </w:r>
      <w:r w:rsidR="005F268E">
        <w:t xml:space="preserve">the person reporting the matter feels that, for any reason, </w:t>
      </w:r>
    </w:p>
    <w:p w:rsidR="005F268E" w:rsidRDefault="006F3D73" w:rsidP="005F268E">
      <w:r>
        <w:t xml:space="preserve">           </w:t>
      </w:r>
      <w:r w:rsidR="005F268E">
        <w:t>they cannot make use of other procedures.</w:t>
      </w:r>
    </w:p>
    <w:p w:rsidR="006F3D73" w:rsidRDefault="006F3D73" w:rsidP="005F268E"/>
    <w:p w:rsidR="005F268E" w:rsidRDefault="005F268E" w:rsidP="005F268E">
      <w:r>
        <w:lastRenderedPageBreak/>
        <w:t>2.4</w:t>
      </w:r>
      <w:r>
        <w:tab/>
        <w:t xml:space="preserve">This policy has been designed to take into account Human Rights </w:t>
      </w:r>
      <w:r>
        <w:tab/>
        <w:t>considerations.</w:t>
      </w:r>
    </w:p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3.0</w:t>
      </w:r>
      <w:r>
        <w:rPr>
          <w:b/>
        </w:rPr>
        <w:tab/>
        <w:t>CONTRACTORS, SUPPLIERS AND CONSULTANTS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>3.1</w:t>
      </w:r>
      <w:r>
        <w:tab/>
        <w:t xml:space="preserve">In your dealings with the School you will often work very closely with School </w:t>
      </w:r>
      <w:r>
        <w:tab/>
        <w:t xml:space="preserve">employees and Governors. You will also operate under the School’s </w:t>
      </w:r>
      <w:r>
        <w:tab/>
        <w:t xml:space="preserve">procedures and policies. The School is fully aware that if you notice anything </w:t>
      </w:r>
      <w:r>
        <w:tab/>
        <w:t xml:space="preserve">suspicious or come across malpractice, you may be concerned about your </w:t>
      </w:r>
      <w:r>
        <w:tab/>
        <w:t xml:space="preserve">relationship or future relationship with the School if you raise this. As with </w:t>
      </w:r>
      <w:r>
        <w:tab/>
        <w:t xml:space="preserve">employees and Governors, the School wants to encourage you to voice any </w:t>
      </w:r>
      <w:r>
        <w:tab/>
        <w:t xml:space="preserve">concerns you may have, secure in the knowledge that the matter will be taken </w:t>
      </w:r>
      <w:r>
        <w:tab/>
        <w:t xml:space="preserve">seriously and investigated, and that you and your organisation will not suffer </w:t>
      </w:r>
      <w:r>
        <w:tab/>
        <w:t>any disadvantage.</w:t>
      </w:r>
    </w:p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4.0</w:t>
      </w:r>
      <w:r>
        <w:rPr>
          <w:b/>
        </w:rPr>
        <w:tab/>
        <w:t>LEGISLATION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>4.1</w:t>
      </w:r>
      <w:r>
        <w:tab/>
        <w:t xml:space="preserve">The Public Interest Disclosure Act 1998 has been introduced to protect </w:t>
      </w:r>
      <w:r>
        <w:tab/>
        <w:t xml:space="preserve">employees who expose serious wrongdoing in the workplace. It applies where </w:t>
      </w:r>
      <w:r>
        <w:tab/>
        <w:t>malpractice is disclosed involving:</w:t>
      </w:r>
    </w:p>
    <w:p w:rsidR="005F268E" w:rsidRDefault="005F268E" w:rsidP="005F268E"/>
    <w:p w:rsidR="005F268E" w:rsidRDefault="005F268E" w:rsidP="005F268E">
      <w:pPr>
        <w:pStyle w:val="ListParagraph"/>
        <w:numPr>
          <w:ilvl w:val="0"/>
          <w:numId w:val="7"/>
        </w:numPr>
      </w:pPr>
      <w:r>
        <w:t>a crime or breach of regulatory, administrative and common law;</w:t>
      </w:r>
    </w:p>
    <w:p w:rsidR="005F268E" w:rsidRDefault="005F268E" w:rsidP="005F268E">
      <w:pPr>
        <w:pStyle w:val="ListParagraph"/>
        <w:numPr>
          <w:ilvl w:val="0"/>
          <w:numId w:val="7"/>
        </w:numPr>
      </w:pPr>
      <w:r>
        <w:t>a miscarriage of justice;</w:t>
      </w:r>
    </w:p>
    <w:p w:rsidR="005F268E" w:rsidRDefault="005F268E" w:rsidP="005F268E">
      <w:pPr>
        <w:pStyle w:val="ListParagraph"/>
        <w:numPr>
          <w:ilvl w:val="0"/>
          <w:numId w:val="7"/>
        </w:numPr>
      </w:pPr>
      <w:r>
        <w:t>danger to health and safety</w:t>
      </w:r>
    </w:p>
    <w:p w:rsidR="005F268E" w:rsidRDefault="005F268E" w:rsidP="005F268E">
      <w:pPr>
        <w:pStyle w:val="ListParagraph"/>
        <w:numPr>
          <w:ilvl w:val="0"/>
          <w:numId w:val="7"/>
        </w:numPr>
      </w:pPr>
      <w:r>
        <w:t>damage to the environment;</w:t>
      </w:r>
    </w:p>
    <w:p w:rsidR="005F268E" w:rsidRDefault="005F268E" w:rsidP="005F268E">
      <w:pPr>
        <w:pStyle w:val="ListParagraph"/>
        <w:numPr>
          <w:ilvl w:val="0"/>
          <w:numId w:val="7"/>
        </w:numPr>
      </w:pPr>
      <w:r>
        <w:t>unauthorised use of public funds;</w:t>
      </w:r>
    </w:p>
    <w:p w:rsidR="005F268E" w:rsidRDefault="005F268E" w:rsidP="005F268E">
      <w:pPr>
        <w:pStyle w:val="ListParagraph"/>
        <w:numPr>
          <w:ilvl w:val="0"/>
          <w:numId w:val="7"/>
        </w:numPr>
      </w:pPr>
      <w:r>
        <w:t>possible fraud and corruption; and</w:t>
      </w:r>
    </w:p>
    <w:p w:rsidR="005F268E" w:rsidRDefault="005F268E" w:rsidP="005F268E">
      <w:pPr>
        <w:pStyle w:val="ListParagraph"/>
        <w:numPr>
          <w:ilvl w:val="0"/>
          <w:numId w:val="7"/>
        </w:numPr>
      </w:pPr>
      <w:r>
        <w:t>sexual, physical or financial abuse of clients</w:t>
      </w:r>
    </w:p>
    <w:p w:rsidR="005F268E" w:rsidRDefault="005F268E" w:rsidP="005F268E"/>
    <w:p w:rsidR="005F268E" w:rsidRDefault="005F268E" w:rsidP="005F268E">
      <w:r>
        <w:t>4.2</w:t>
      </w:r>
      <w:r>
        <w:tab/>
        <w:t xml:space="preserve">The Act protects you from victimisation where you reasonably believe the </w:t>
      </w:r>
      <w:r>
        <w:tab/>
        <w:t>information, and are acting in good faith.</w:t>
      </w:r>
    </w:p>
    <w:p w:rsidR="005F268E" w:rsidRDefault="005F268E" w:rsidP="005F268E"/>
    <w:p w:rsidR="005F268E" w:rsidRDefault="005F268E" w:rsidP="005F268E">
      <w:r>
        <w:t>4.3</w:t>
      </w:r>
      <w:r>
        <w:tab/>
        <w:t xml:space="preserve">A disclosure is protected if you have an honest and reasonable suspicion that </w:t>
      </w:r>
      <w:r>
        <w:tab/>
        <w:t xml:space="preserve">a malpractice has occurred, is occurring or is likely to occur. As an employee </w:t>
      </w:r>
      <w:r>
        <w:tab/>
        <w:t xml:space="preserve">you can raise the matter with your line manager who will refer it to one of the </w:t>
      </w:r>
      <w:r>
        <w:tab/>
        <w:t>named below, or if you prefer direct to:</w:t>
      </w:r>
    </w:p>
    <w:p w:rsidR="005F268E" w:rsidRDefault="005F268E" w:rsidP="005F268E"/>
    <w:p w:rsidR="005F268E" w:rsidRDefault="005F268E" w:rsidP="005F268E">
      <w:pPr>
        <w:pStyle w:val="ListParagraph"/>
        <w:numPr>
          <w:ilvl w:val="0"/>
          <w:numId w:val="8"/>
        </w:numPr>
      </w:pPr>
      <w:r>
        <w:t>The Head teacher</w:t>
      </w:r>
    </w:p>
    <w:p w:rsidR="005F268E" w:rsidRDefault="005F268E" w:rsidP="005F268E">
      <w:pPr>
        <w:pStyle w:val="ListParagraph"/>
        <w:numPr>
          <w:ilvl w:val="0"/>
          <w:numId w:val="8"/>
        </w:numPr>
      </w:pPr>
      <w:r>
        <w:t>The Chair of Governors</w:t>
      </w:r>
    </w:p>
    <w:p w:rsidR="005F268E" w:rsidRDefault="005F268E" w:rsidP="005F268E">
      <w:pPr>
        <w:pStyle w:val="ListParagraph"/>
        <w:numPr>
          <w:ilvl w:val="0"/>
          <w:numId w:val="8"/>
        </w:numPr>
      </w:pPr>
      <w:r>
        <w:t xml:space="preserve">CWAC Council’s Monitoring Officer (Head of Legal and Democratic Services) </w:t>
      </w:r>
      <w:r>
        <w:rPr>
          <w:i/>
        </w:rPr>
        <w:t>(Maintained schools only)</w:t>
      </w:r>
    </w:p>
    <w:p w:rsidR="005F268E" w:rsidRDefault="005F268E" w:rsidP="005F268E">
      <w:pPr>
        <w:pStyle w:val="ListParagraph"/>
        <w:numPr>
          <w:ilvl w:val="0"/>
          <w:numId w:val="8"/>
        </w:numPr>
      </w:pPr>
      <w:r>
        <w:t xml:space="preserve">Chief Executive of the Academy Trust </w:t>
      </w:r>
      <w:r>
        <w:rPr>
          <w:i/>
        </w:rPr>
        <w:t>(Academy Schools only)</w:t>
      </w:r>
    </w:p>
    <w:p w:rsidR="005F268E" w:rsidRDefault="005F268E" w:rsidP="005F268E"/>
    <w:p w:rsidR="005F268E" w:rsidRDefault="005F268E" w:rsidP="005F268E">
      <w:r>
        <w:t>4.4</w:t>
      </w:r>
      <w:r>
        <w:tab/>
        <w:t>Governors can also report suspicions to any of the above officers.</w:t>
      </w:r>
    </w:p>
    <w:p w:rsidR="005F268E" w:rsidRDefault="005F268E" w:rsidP="005F268E"/>
    <w:p w:rsidR="005F268E" w:rsidRDefault="005F268E" w:rsidP="00CF4260">
      <w:pPr>
        <w:ind w:left="720" w:hanging="720"/>
      </w:pPr>
      <w:r>
        <w:t>4.5</w:t>
      </w:r>
      <w:r>
        <w:tab/>
        <w:t xml:space="preserve">A confidential record will be maintained by the </w:t>
      </w:r>
      <w:r w:rsidR="00CF4260">
        <w:t>Clerk to the Governing Body o</w:t>
      </w:r>
      <w:r>
        <w:t>f a</w:t>
      </w:r>
      <w:r w:rsidR="00CF4260">
        <w:t xml:space="preserve">ll </w:t>
      </w:r>
      <w:r>
        <w:t>concerns raised.</w:t>
      </w:r>
    </w:p>
    <w:p w:rsidR="005F268E" w:rsidRDefault="005F268E" w:rsidP="005F268E"/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lastRenderedPageBreak/>
        <w:t>5.0</w:t>
      </w:r>
      <w:r>
        <w:rPr>
          <w:b/>
        </w:rPr>
        <w:tab/>
        <w:t>SAFEGUARDS</w:t>
      </w:r>
    </w:p>
    <w:p w:rsidR="005F268E" w:rsidRDefault="005F268E" w:rsidP="005F268E">
      <w:pPr>
        <w:rPr>
          <w:b/>
        </w:rPr>
      </w:pPr>
    </w:p>
    <w:p w:rsidR="005F268E" w:rsidRDefault="005F268E" w:rsidP="005F268E">
      <w:pPr>
        <w:rPr>
          <w:b/>
        </w:rPr>
      </w:pPr>
      <w:r>
        <w:rPr>
          <w:b/>
        </w:rPr>
        <w:t>Harassment or Victimisation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>5.1</w:t>
      </w:r>
      <w:r>
        <w:tab/>
        <w:t xml:space="preserve">The School is committed to good practice and high standards, and wants to </w:t>
      </w:r>
      <w:r>
        <w:tab/>
        <w:t>be supportive of employees.</w:t>
      </w:r>
    </w:p>
    <w:p w:rsidR="005F268E" w:rsidRDefault="005F268E" w:rsidP="005F268E"/>
    <w:p w:rsidR="005F268E" w:rsidRDefault="005F268E" w:rsidP="005F268E">
      <w:r>
        <w:t>5.2</w:t>
      </w:r>
      <w:r>
        <w:tab/>
        <w:t xml:space="preserve">The School recognises that the decision to report a concern can be a difficult </w:t>
      </w:r>
      <w:r>
        <w:tab/>
        <w:t xml:space="preserve">one to make. It will not tolerate any harassment or victimisation and will </w:t>
      </w:r>
      <w:r>
        <w:tab/>
        <w:t>protect you if you raised a concern in good faith.</w:t>
      </w:r>
    </w:p>
    <w:p w:rsidR="005F268E" w:rsidRDefault="005F268E" w:rsidP="005F268E"/>
    <w:p w:rsidR="005F268E" w:rsidRDefault="005F268E" w:rsidP="00CF4260">
      <w:pPr>
        <w:ind w:left="720" w:hanging="720"/>
      </w:pPr>
      <w:r>
        <w:t>5.3</w:t>
      </w:r>
      <w:r>
        <w:tab/>
        <w:t>If you happen to be involved in any disciplinary or redundancy procedures these will be kept separate from the investigation of your complaint</w:t>
      </w:r>
      <w:r w:rsidR="00CF4260">
        <w:t xml:space="preserve"> provided it is not connected with those</w:t>
      </w:r>
      <w:r>
        <w:t>.</w:t>
      </w:r>
    </w:p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Confidentiality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>5.4</w:t>
      </w:r>
      <w:r>
        <w:tab/>
        <w:t xml:space="preserve">The School will protect the confidentiality of all matters raised by concerned </w:t>
      </w:r>
      <w:r>
        <w:tab/>
        <w:t xml:space="preserve">employees and </w:t>
      </w:r>
      <w:r w:rsidR="00CF4260">
        <w:t>Governors</w:t>
      </w:r>
      <w:r>
        <w:t>.</w:t>
      </w:r>
    </w:p>
    <w:p w:rsidR="005F268E" w:rsidRDefault="005F268E" w:rsidP="005F268E"/>
    <w:p w:rsidR="005F268E" w:rsidRDefault="005F268E" w:rsidP="005F268E">
      <w:r>
        <w:t>5.5</w:t>
      </w:r>
      <w:r>
        <w:tab/>
        <w:t xml:space="preserve">If there is any breach of confidentiality by any of the named officers in </w:t>
      </w:r>
      <w:r>
        <w:tab/>
        <w:t xml:space="preserve">paragraph 4.3, the employee raising the concern can take the appropriate </w:t>
      </w:r>
      <w:r>
        <w:tab/>
        <w:t>action under the grievance procedures.</w:t>
      </w:r>
    </w:p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Anonymous Allegations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>5.6</w:t>
      </w:r>
      <w:r>
        <w:tab/>
        <w:t xml:space="preserve">This policy encourages you to put your name to your allegation whenever </w:t>
      </w:r>
      <w:r>
        <w:tab/>
        <w:t>possible.</w:t>
      </w:r>
    </w:p>
    <w:p w:rsidR="005F268E" w:rsidRDefault="005F268E" w:rsidP="005F268E"/>
    <w:p w:rsidR="005F268E" w:rsidRDefault="005F268E" w:rsidP="005F268E">
      <w:r>
        <w:t>5.7</w:t>
      </w:r>
      <w:r>
        <w:tab/>
        <w:t xml:space="preserve">This is because concerns expressed anonymously are much less powerful </w:t>
      </w:r>
      <w:r>
        <w:tab/>
        <w:t xml:space="preserve">than those raised by an identified individual. Anonymous allegations will, </w:t>
      </w:r>
      <w:r>
        <w:tab/>
        <w:t>however, be considered at the discretion of the School.</w:t>
      </w:r>
    </w:p>
    <w:p w:rsidR="005F268E" w:rsidRDefault="005F268E" w:rsidP="005F268E"/>
    <w:p w:rsidR="005F268E" w:rsidRDefault="005F268E" w:rsidP="005F268E">
      <w:r>
        <w:t>5.8</w:t>
      </w:r>
      <w:r>
        <w:tab/>
        <w:t>In exercising this discretion the factors to be taken into account would include:</w:t>
      </w:r>
    </w:p>
    <w:p w:rsidR="005F268E" w:rsidRDefault="005F268E" w:rsidP="005F268E"/>
    <w:p w:rsidR="005F268E" w:rsidRDefault="005F268E" w:rsidP="005F268E">
      <w:pPr>
        <w:pStyle w:val="ListParagraph"/>
        <w:numPr>
          <w:ilvl w:val="0"/>
          <w:numId w:val="9"/>
        </w:numPr>
      </w:pPr>
      <w:r>
        <w:t>the seriousness of the issues raised;</w:t>
      </w:r>
    </w:p>
    <w:p w:rsidR="005F268E" w:rsidRDefault="005F268E" w:rsidP="005F268E">
      <w:pPr>
        <w:pStyle w:val="ListParagraph"/>
        <w:numPr>
          <w:ilvl w:val="0"/>
          <w:numId w:val="9"/>
        </w:numPr>
      </w:pPr>
      <w:r>
        <w:t>the credibility of the concern; and</w:t>
      </w:r>
    </w:p>
    <w:p w:rsidR="005F268E" w:rsidRDefault="005F268E" w:rsidP="005F268E">
      <w:pPr>
        <w:pStyle w:val="ListParagraph"/>
        <w:numPr>
          <w:ilvl w:val="0"/>
          <w:numId w:val="9"/>
        </w:numPr>
      </w:pPr>
      <w:r>
        <w:t>the likelihood of confirming the allegation from attributable sources.</w:t>
      </w:r>
    </w:p>
    <w:p w:rsidR="005F268E" w:rsidRDefault="005F268E" w:rsidP="005F268E">
      <w:pPr>
        <w:pStyle w:val="ListParagraph"/>
      </w:pPr>
    </w:p>
    <w:p w:rsidR="005F268E" w:rsidRDefault="005F268E" w:rsidP="005F268E">
      <w:pPr>
        <w:pStyle w:val="ListParagraph"/>
      </w:pPr>
    </w:p>
    <w:p w:rsidR="005F268E" w:rsidRDefault="005F268E" w:rsidP="005F268E">
      <w:pPr>
        <w:pStyle w:val="ListParagraph"/>
      </w:pPr>
    </w:p>
    <w:p w:rsidR="005F268E" w:rsidRDefault="005F268E" w:rsidP="005F268E">
      <w:pPr>
        <w:pStyle w:val="ListParagraph"/>
      </w:pPr>
    </w:p>
    <w:p w:rsidR="005F268E" w:rsidRDefault="005F268E" w:rsidP="005F268E">
      <w:pPr>
        <w:pStyle w:val="ListParagraph"/>
      </w:pPr>
    </w:p>
    <w:p w:rsidR="005F268E" w:rsidRDefault="005F268E" w:rsidP="005F268E">
      <w:pPr>
        <w:pStyle w:val="ListParagraph"/>
      </w:pPr>
    </w:p>
    <w:p w:rsidR="005F268E" w:rsidRDefault="005F268E" w:rsidP="005F268E">
      <w:pPr>
        <w:pStyle w:val="ListParagraph"/>
      </w:pPr>
    </w:p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6.0</w:t>
      </w:r>
      <w:r>
        <w:rPr>
          <w:b/>
        </w:rPr>
        <w:tab/>
        <w:t>UNTRUE ALLEGATIONS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>6.1</w:t>
      </w:r>
      <w:r>
        <w:tab/>
        <w:t xml:space="preserve">If you make an allegation in good faith, but it is not confirmed by the </w:t>
      </w:r>
      <w:r>
        <w:tab/>
        <w:t>investigation, no action will be taken against you. If, however, as an employee</w:t>
      </w:r>
      <w:r>
        <w:tab/>
        <w:t xml:space="preserve"> you make an allegation frivolously, maliciously or for personal gain, </w:t>
      </w:r>
      <w:r>
        <w:tab/>
        <w:t xml:space="preserve">disciplinary action may be taken against you. In the case of </w:t>
      </w:r>
      <w:r w:rsidR="00CF4260">
        <w:t>Governors</w:t>
      </w:r>
      <w:r>
        <w:t>, the</w:t>
      </w:r>
      <w:r>
        <w:tab/>
      </w:r>
      <w:r w:rsidR="00CF4260">
        <w:t xml:space="preserve">Governing Body </w:t>
      </w:r>
      <w:r>
        <w:t xml:space="preserve">will consider the matter and </w:t>
      </w:r>
      <w:r w:rsidR="00CF4260">
        <w:t xml:space="preserve">may </w:t>
      </w:r>
      <w:r>
        <w:t xml:space="preserve">make recommendations to </w:t>
      </w:r>
      <w:r>
        <w:tab/>
        <w:t xml:space="preserve">the </w:t>
      </w:r>
      <w:r w:rsidR="00CF4260">
        <w:t>body who appointed or elected the Governor</w:t>
      </w:r>
      <w:r>
        <w:t>.</w:t>
      </w:r>
    </w:p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7.0</w:t>
      </w:r>
      <w:r>
        <w:rPr>
          <w:b/>
        </w:rPr>
        <w:tab/>
        <w:t>PROCEDURES</w:t>
      </w:r>
    </w:p>
    <w:p w:rsidR="005F268E" w:rsidRDefault="005F268E" w:rsidP="005F268E">
      <w:pPr>
        <w:rPr>
          <w:b/>
        </w:rPr>
      </w:pPr>
    </w:p>
    <w:p w:rsidR="005F268E" w:rsidRDefault="005F268E" w:rsidP="005F268E">
      <w:pPr>
        <w:rPr>
          <w:b/>
        </w:rPr>
      </w:pPr>
      <w:r>
        <w:rPr>
          <w:b/>
        </w:rPr>
        <w:t>Raising a Concern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>7.1</w:t>
      </w:r>
      <w:r>
        <w:tab/>
        <w:t xml:space="preserve">You can raise your concern orally, (i.e. face to face or over the phone) or in </w:t>
      </w:r>
      <w:r>
        <w:tab/>
        <w:t xml:space="preserve">writing. If you write, mark the envelope ‘personal, private and confidential’ and </w:t>
      </w:r>
      <w:r>
        <w:tab/>
        <w:t xml:space="preserve">if the concern is of a serious nature, hand deliver the envelope to the person </w:t>
      </w:r>
      <w:r>
        <w:tab/>
        <w:t>you wish to report the matter to.</w:t>
      </w:r>
    </w:p>
    <w:p w:rsidR="005F268E" w:rsidRDefault="005F268E" w:rsidP="005F268E"/>
    <w:p w:rsidR="005F268E" w:rsidRDefault="005F268E" w:rsidP="005F268E">
      <w:r>
        <w:t>7.2</w:t>
      </w:r>
      <w:r>
        <w:tab/>
        <w:t xml:space="preserve">Whichever way you choose, please give as much information as you can. </w:t>
      </w:r>
      <w:r>
        <w:tab/>
        <w:t xml:space="preserve">Remember also to give your name, job and say if you do not want to be </w:t>
      </w:r>
      <w:r>
        <w:tab/>
        <w:t>contacted at work (if so, give your home address and phone number).</w:t>
      </w:r>
    </w:p>
    <w:p w:rsidR="005F268E" w:rsidRDefault="005F268E" w:rsidP="005F268E"/>
    <w:p w:rsidR="005F268E" w:rsidRDefault="005F268E" w:rsidP="005F268E">
      <w:r>
        <w:t>7.3</w:t>
      </w:r>
      <w:r>
        <w:tab/>
        <w:t>You should include the following:</w:t>
      </w:r>
    </w:p>
    <w:p w:rsidR="005F268E" w:rsidRDefault="005F268E" w:rsidP="005F268E"/>
    <w:p w:rsidR="005F268E" w:rsidRDefault="005F268E" w:rsidP="005F268E">
      <w:pPr>
        <w:widowControl/>
        <w:numPr>
          <w:ilvl w:val="0"/>
          <w:numId w:val="10"/>
        </w:numPr>
      </w:pPr>
      <w:r>
        <w:t>background information;</w:t>
      </w:r>
    </w:p>
    <w:p w:rsidR="005F268E" w:rsidRDefault="005F268E" w:rsidP="005F268E">
      <w:pPr>
        <w:widowControl/>
        <w:numPr>
          <w:ilvl w:val="0"/>
          <w:numId w:val="10"/>
        </w:numPr>
      </w:pPr>
      <w:r>
        <w:t>information as to why you are concerned;</w:t>
      </w:r>
    </w:p>
    <w:p w:rsidR="005F268E" w:rsidRDefault="005F268E" w:rsidP="005F268E">
      <w:pPr>
        <w:widowControl/>
        <w:numPr>
          <w:ilvl w:val="0"/>
          <w:numId w:val="10"/>
        </w:numPr>
      </w:pPr>
      <w:r>
        <w:t>details of any other procedures which you have already used, and what happened;</w:t>
      </w:r>
    </w:p>
    <w:p w:rsidR="005F268E" w:rsidRDefault="005F268E" w:rsidP="005F268E">
      <w:pPr>
        <w:widowControl/>
        <w:numPr>
          <w:ilvl w:val="0"/>
          <w:numId w:val="10"/>
        </w:numPr>
      </w:pPr>
      <w:r>
        <w:t xml:space="preserve">the names of the employee/ </w:t>
      </w:r>
      <w:r w:rsidR="00CF4260">
        <w:t>Governor</w:t>
      </w:r>
      <w:r>
        <w:t xml:space="preserve"> involved and where they work (if applicable);</w:t>
      </w:r>
    </w:p>
    <w:p w:rsidR="005F268E" w:rsidRDefault="005F268E" w:rsidP="005F268E">
      <w:pPr>
        <w:widowControl/>
        <w:numPr>
          <w:ilvl w:val="0"/>
          <w:numId w:val="10"/>
        </w:numPr>
      </w:pPr>
      <w:r>
        <w:t>dates or periods of time relating to the matter;</w:t>
      </w:r>
    </w:p>
    <w:p w:rsidR="005F268E" w:rsidRDefault="005F268E" w:rsidP="005F268E">
      <w:pPr>
        <w:widowControl/>
        <w:numPr>
          <w:ilvl w:val="0"/>
          <w:numId w:val="10"/>
        </w:numPr>
      </w:pPr>
      <w:r>
        <w:t>the names and jobs of any other employees/</w:t>
      </w:r>
      <w:r w:rsidR="00CF4260">
        <w:t>Governors</w:t>
      </w:r>
      <w:r>
        <w:t xml:space="preserve"> who may support your concern.</w:t>
      </w:r>
    </w:p>
    <w:p w:rsidR="005F268E" w:rsidRDefault="005F268E" w:rsidP="005F268E"/>
    <w:p w:rsidR="005F268E" w:rsidRDefault="005F268E" w:rsidP="005F268E">
      <w:r>
        <w:t>7.4</w:t>
      </w:r>
      <w:r>
        <w:tab/>
        <w:t>The earlier you express your concern, the easier it will be to take action.</w:t>
      </w:r>
    </w:p>
    <w:p w:rsidR="005F268E" w:rsidRDefault="005F268E" w:rsidP="005F268E"/>
    <w:p w:rsidR="005F268E" w:rsidRDefault="005F268E" w:rsidP="005F268E">
      <w:r>
        <w:t>7.5</w:t>
      </w:r>
      <w:r>
        <w:tab/>
        <w:t xml:space="preserve">Although you will not be expected to prove beyond doubt the truth of an </w:t>
      </w:r>
      <w:r>
        <w:tab/>
        <w:t xml:space="preserve">allegation, you will need to demonstrate that there are reasonable grounds for </w:t>
      </w:r>
      <w:r>
        <w:tab/>
        <w:t>the concern.</w:t>
      </w:r>
    </w:p>
    <w:p w:rsidR="005F268E" w:rsidRDefault="005F268E" w:rsidP="005F268E"/>
    <w:p w:rsidR="005F268E" w:rsidRDefault="005F268E" w:rsidP="005F268E">
      <w:r>
        <w:t>7.6</w:t>
      </w:r>
      <w:r>
        <w:tab/>
        <w:t xml:space="preserve">You may find it easier to raise the matter jointly if there is another </w:t>
      </w:r>
      <w:r>
        <w:tab/>
        <w:t>employee/</w:t>
      </w:r>
      <w:r w:rsidR="00CF4260">
        <w:t>Governor</w:t>
      </w:r>
      <w:r>
        <w:t xml:space="preserve"> who has the same concern, and will support your </w:t>
      </w:r>
      <w:r>
        <w:tab/>
        <w:t>allegation.</w:t>
      </w:r>
    </w:p>
    <w:p w:rsidR="005F268E" w:rsidRDefault="005F268E" w:rsidP="005F268E"/>
    <w:p w:rsidR="005F268E" w:rsidRDefault="005F268E" w:rsidP="005F268E">
      <w:r>
        <w:t>7.7</w:t>
      </w:r>
      <w:r>
        <w:tab/>
        <w:t xml:space="preserve">You would be advised to invite your trade union representative, or another </w:t>
      </w:r>
      <w:r>
        <w:tab/>
        <w:t xml:space="preserve">person, to be present during any meetings or interviews in connection with the </w:t>
      </w:r>
      <w:r>
        <w:tab/>
        <w:t xml:space="preserve">concern raised. In this case you can remain anonymous when the concern is </w:t>
      </w:r>
      <w:r>
        <w:tab/>
        <w:t xml:space="preserve">first raised, but you may have to be involved personally if the matter goes </w:t>
      </w:r>
      <w:r>
        <w:tab/>
        <w:t>further.</w:t>
      </w:r>
    </w:p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8.0</w:t>
      </w:r>
      <w:r>
        <w:rPr>
          <w:b/>
        </w:rPr>
        <w:tab/>
        <w:t>HOW THE SCHOOL WILL RESPOND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 xml:space="preserve">8.1 </w:t>
      </w:r>
      <w:r>
        <w:tab/>
        <w:t xml:space="preserve">One of those named in paragraphs 4.3 will firstly decide whether to carry out </w:t>
      </w:r>
      <w:r>
        <w:tab/>
        <w:t xml:space="preserve">an investigation and determine which School procedure it is </w:t>
      </w:r>
      <w:r>
        <w:tab/>
        <w:t xml:space="preserve">appropriate to </w:t>
      </w:r>
      <w:r>
        <w:tab/>
        <w:t>use.</w:t>
      </w:r>
    </w:p>
    <w:p w:rsidR="005F268E" w:rsidRDefault="005F268E" w:rsidP="005F268E"/>
    <w:p w:rsidR="005F268E" w:rsidRDefault="005F268E" w:rsidP="005F268E">
      <w:r>
        <w:t>8.2</w:t>
      </w:r>
      <w:r>
        <w:tab/>
        <w:t xml:space="preserve">If it is decided that the matter should be taken further under Whistle blowing </w:t>
      </w:r>
    </w:p>
    <w:p w:rsidR="005F268E" w:rsidRDefault="005F268E" w:rsidP="005F268E">
      <w:r>
        <w:tab/>
        <w:t xml:space="preserve">procedures, the concern raised </w:t>
      </w:r>
      <w:r w:rsidR="00CF4260">
        <w:t>may</w:t>
      </w:r>
      <w:r>
        <w:t xml:space="preserve"> be:</w:t>
      </w:r>
    </w:p>
    <w:p w:rsidR="005F268E" w:rsidRDefault="005F268E" w:rsidP="005F268E"/>
    <w:p w:rsidR="005F268E" w:rsidRDefault="00CF4260" w:rsidP="005F268E">
      <w:pPr>
        <w:widowControl/>
        <w:numPr>
          <w:ilvl w:val="0"/>
          <w:numId w:val="11"/>
        </w:numPr>
      </w:pPr>
      <w:r>
        <w:t>investigated by an investigating officer appointed by the school</w:t>
      </w:r>
      <w:r w:rsidR="005F268E">
        <w:t>;</w:t>
      </w:r>
    </w:p>
    <w:p w:rsidR="005F268E" w:rsidRDefault="005F268E" w:rsidP="005F268E">
      <w:pPr>
        <w:widowControl/>
        <w:numPr>
          <w:ilvl w:val="0"/>
          <w:numId w:val="11"/>
        </w:numPr>
      </w:pPr>
      <w:r>
        <w:t>referred to the police;</w:t>
      </w:r>
    </w:p>
    <w:p w:rsidR="005F268E" w:rsidRDefault="005F268E" w:rsidP="005F268E">
      <w:pPr>
        <w:widowControl/>
        <w:numPr>
          <w:ilvl w:val="0"/>
          <w:numId w:val="11"/>
        </w:numPr>
      </w:pPr>
      <w:r>
        <w:t xml:space="preserve">referred to the </w:t>
      </w:r>
      <w:r w:rsidR="00CF4260">
        <w:t>school’s</w:t>
      </w:r>
      <w:r>
        <w:t xml:space="preserve"> auditor;</w:t>
      </w:r>
    </w:p>
    <w:p w:rsidR="005F268E" w:rsidRDefault="005F268E" w:rsidP="00CF4260">
      <w:pPr>
        <w:widowControl/>
        <w:ind w:left="1080"/>
      </w:pPr>
    </w:p>
    <w:p w:rsidR="005F268E" w:rsidRDefault="005F268E" w:rsidP="005F268E"/>
    <w:p w:rsidR="005F268E" w:rsidRDefault="005F268E" w:rsidP="005F268E">
      <w:r>
        <w:t>8.3</w:t>
      </w:r>
      <w:r>
        <w:tab/>
        <w:t>You may be interviewed by the person investigating the matter.</w:t>
      </w:r>
    </w:p>
    <w:p w:rsidR="005F268E" w:rsidRDefault="005F268E" w:rsidP="005F268E"/>
    <w:p w:rsidR="005F268E" w:rsidRDefault="005F268E" w:rsidP="005F268E">
      <w:r>
        <w:t>8.4</w:t>
      </w:r>
      <w:r>
        <w:tab/>
        <w:t xml:space="preserve">In order to protect individuals accused of a possible malpractice, enquiries will </w:t>
      </w:r>
      <w:r>
        <w:tab/>
        <w:t xml:space="preserve">be made to decide whether an investigation is appropriate. Some concerns </w:t>
      </w:r>
      <w:r>
        <w:tab/>
        <w:t xml:space="preserve">may be resolved by agreed action without the need for an investigation. If </w:t>
      </w:r>
      <w:r>
        <w:tab/>
        <w:t xml:space="preserve">urgent action is required, this will take place before an investigation is </w:t>
      </w:r>
      <w:r>
        <w:tab/>
        <w:t>undertaken.</w:t>
      </w:r>
    </w:p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What You Will be Told</w:t>
      </w:r>
    </w:p>
    <w:p w:rsidR="005F268E" w:rsidRDefault="005F268E" w:rsidP="005F268E">
      <w:pPr>
        <w:rPr>
          <w:b/>
        </w:rPr>
      </w:pPr>
    </w:p>
    <w:p w:rsidR="005F268E" w:rsidRDefault="005F268E" w:rsidP="005F268E">
      <w:r>
        <w:t>8.5</w:t>
      </w:r>
      <w:r>
        <w:tab/>
        <w:t xml:space="preserve">The person to whom you have raised your concern will contact you in writing </w:t>
      </w:r>
      <w:r>
        <w:tab/>
        <w:t>within 10 working days detailing the following:</w:t>
      </w:r>
    </w:p>
    <w:p w:rsidR="005F268E" w:rsidRDefault="005F268E" w:rsidP="005F268E"/>
    <w:p w:rsidR="005F268E" w:rsidRDefault="005F268E" w:rsidP="005F268E">
      <w:pPr>
        <w:widowControl/>
        <w:numPr>
          <w:ilvl w:val="0"/>
          <w:numId w:val="12"/>
        </w:numPr>
        <w:rPr>
          <w:b/>
        </w:rPr>
      </w:pPr>
      <w:r>
        <w:t>acknowledge that the concern has been received;</w:t>
      </w:r>
    </w:p>
    <w:p w:rsidR="005F268E" w:rsidRDefault="005F268E" w:rsidP="005F268E">
      <w:pPr>
        <w:widowControl/>
        <w:numPr>
          <w:ilvl w:val="0"/>
          <w:numId w:val="12"/>
        </w:numPr>
        <w:rPr>
          <w:b/>
        </w:rPr>
      </w:pPr>
      <w:r>
        <w:t>indicating how the School intends to deal with the matter;</w:t>
      </w:r>
    </w:p>
    <w:p w:rsidR="005F268E" w:rsidRDefault="005F268E" w:rsidP="005F268E">
      <w:pPr>
        <w:widowControl/>
        <w:numPr>
          <w:ilvl w:val="0"/>
          <w:numId w:val="12"/>
        </w:numPr>
        <w:rPr>
          <w:b/>
        </w:rPr>
      </w:pPr>
      <w:r>
        <w:t>giving an estimate of how long it will take to provide a final response;</w:t>
      </w:r>
    </w:p>
    <w:p w:rsidR="005F268E" w:rsidRDefault="005F268E" w:rsidP="005F268E">
      <w:pPr>
        <w:widowControl/>
        <w:numPr>
          <w:ilvl w:val="0"/>
          <w:numId w:val="12"/>
        </w:numPr>
        <w:rPr>
          <w:b/>
        </w:rPr>
      </w:pPr>
      <w:r>
        <w:t>detailing any initial enquiries that have been made; and</w:t>
      </w:r>
    </w:p>
    <w:p w:rsidR="005F268E" w:rsidRDefault="005F268E" w:rsidP="005F268E">
      <w:pPr>
        <w:widowControl/>
        <w:numPr>
          <w:ilvl w:val="0"/>
          <w:numId w:val="12"/>
        </w:numPr>
        <w:rPr>
          <w:b/>
        </w:rPr>
      </w:pPr>
      <w:r>
        <w:t>informing you whether further investigations will take place (and if not, why not).</w:t>
      </w:r>
    </w:p>
    <w:p w:rsidR="005F268E" w:rsidRDefault="005F268E" w:rsidP="005F268E"/>
    <w:p w:rsidR="005F268E" w:rsidRDefault="005F268E" w:rsidP="005F268E">
      <w:r>
        <w:t>8.6</w:t>
      </w:r>
      <w:r>
        <w:tab/>
        <w:t xml:space="preserve">The amount of contact you have with the people considering the matter will </w:t>
      </w:r>
      <w:r>
        <w:tab/>
        <w:t xml:space="preserve">depend on the type of concern, the potential difficulties of the investigation </w:t>
      </w:r>
      <w:r>
        <w:tab/>
        <w:t xml:space="preserve">and the availability of information. Wherever possible, you will be told the final </w:t>
      </w:r>
      <w:r>
        <w:tab/>
        <w:t>outcome of any investigation.</w:t>
      </w:r>
    </w:p>
    <w:p w:rsidR="005F268E" w:rsidRDefault="005F268E" w:rsidP="005F268E"/>
    <w:p w:rsidR="005F268E" w:rsidRDefault="005F268E" w:rsidP="005F268E">
      <w:r>
        <w:t>8.7</w:t>
      </w:r>
      <w:r>
        <w:tab/>
        <w:t xml:space="preserve">The School will take steps to minimise any difficulties you may experience as </w:t>
      </w:r>
      <w:r>
        <w:tab/>
        <w:t xml:space="preserve">a result of raising a concern. For example, if required to give evidence in </w:t>
      </w:r>
      <w:r>
        <w:tab/>
        <w:t xml:space="preserve">criminal or disciplinary proceedings, the School will arrange for you to receive </w:t>
      </w:r>
      <w:r>
        <w:tab/>
        <w:t>advice about the procedure.</w:t>
      </w:r>
    </w:p>
    <w:p w:rsidR="005F268E" w:rsidRDefault="005F268E" w:rsidP="005F268E"/>
    <w:p w:rsidR="005F268E" w:rsidRDefault="005F268E" w:rsidP="005F268E"/>
    <w:p w:rsidR="00CF4260" w:rsidRDefault="00CF4260" w:rsidP="005F268E"/>
    <w:p w:rsidR="005F268E" w:rsidRDefault="005F268E" w:rsidP="005F268E"/>
    <w:p w:rsidR="005F268E" w:rsidRDefault="005F268E" w:rsidP="005F268E"/>
    <w:p w:rsidR="005F268E" w:rsidRDefault="005F268E" w:rsidP="005F268E">
      <w:pPr>
        <w:rPr>
          <w:b/>
        </w:rPr>
      </w:pPr>
      <w:r>
        <w:rPr>
          <w:b/>
        </w:rPr>
        <w:t>9.0</w:t>
      </w:r>
      <w:r>
        <w:rPr>
          <w:b/>
        </w:rPr>
        <w:tab/>
        <w:t>THE RESPONSIBLE OFFICER</w:t>
      </w:r>
    </w:p>
    <w:p w:rsidR="005F268E" w:rsidRDefault="005F268E" w:rsidP="005F268E">
      <w:pPr>
        <w:rPr>
          <w:b/>
        </w:rPr>
      </w:pPr>
    </w:p>
    <w:p w:rsidR="005F268E" w:rsidRDefault="005F268E" w:rsidP="00C27910">
      <w:pPr>
        <w:ind w:left="720" w:hanging="720"/>
        <w:rPr>
          <w:b/>
        </w:rPr>
      </w:pPr>
      <w:r>
        <w:t>9.1</w:t>
      </w:r>
      <w:r>
        <w:tab/>
        <w:t xml:space="preserve">The </w:t>
      </w:r>
      <w:r w:rsidR="00C27910">
        <w:t>Head teacher</w:t>
      </w:r>
      <w:r>
        <w:t xml:space="preserve"> has overall responsibility for the maintenance and operation of this policy.</w:t>
      </w:r>
      <w:r>
        <w:rPr>
          <w:b/>
        </w:rPr>
        <w:tab/>
      </w:r>
    </w:p>
    <w:p w:rsidR="005F268E" w:rsidRDefault="005F268E" w:rsidP="005F268E">
      <w:pPr>
        <w:rPr>
          <w:b/>
        </w:rPr>
      </w:pPr>
    </w:p>
    <w:p w:rsidR="005F268E" w:rsidRDefault="005F268E" w:rsidP="005F268E">
      <w:pPr>
        <w:rPr>
          <w:b/>
        </w:rPr>
      </w:pPr>
      <w:r>
        <w:rPr>
          <w:b/>
        </w:rPr>
        <w:t>10.0</w:t>
      </w:r>
      <w:r>
        <w:rPr>
          <w:b/>
        </w:rPr>
        <w:tab/>
        <w:t>IF YOU ARE NOT SATISFIED WITH THE SCHOOL’S RESPONSE</w:t>
      </w:r>
    </w:p>
    <w:p w:rsidR="005F268E" w:rsidRDefault="005F268E" w:rsidP="005F268E"/>
    <w:p w:rsidR="005F268E" w:rsidRDefault="005F268E" w:rsidP="00C27910">
      <w:pPr>
        <w:ind w:left="720" w:hanging="720"/>
      </w:pPr>
      <w:r>
        <w:t>10.1</w:t>
      </w:r>
      <w:r>
        <w:tab/>
        <w:t xml:space="preserve">This procedure is meant to give everyone an effective way to raise a concern within the School (and if possible resolve it internally). However, if you are </w:t>
      </w:r>
      <w:r>
        <w:tab/>
        <w:t>still unhappy after using the procedure (and get</w:t>
      </w:r>
      <w:r w:rsidR="00C27910">
        <w:t xml:space="preserve">ting a final written response) </w:t>
      </w:r>
      <w:r>
        <w:t>you are entitled to consider taking your conc</w:t>
      </w:r>
      <w:r w:rsidR="00C27910">
        <w:t xml:space="preserve">ern elsewhere. If you do this, </w:t>
      </w:r>
      <w:r>
        <w:t>these are some of the contacts that are available:</w:t>
      </w:r>
    </w:p>
    <w:p w:rsidR="005F268E" w:rsidRDefault="005F268E" w:rsidP="005F268E"/>
    <w:p w:rsidR="005F268E" w:rsidRDefault="00C27910" w:rsidP="005F268E">
      <w:pPr>
        <w:widowControl/>
        <w:numPr>
          <w:ilvl w:val="0"/>
          <w:numId w:val="13"/>
        </w:numPr>
      </w:pPr>
      <w:r>
        <w:t>CWAC</w:t>
      </w:r>
      <w:r w:rsidR="005F268E">
        <w:t xml:space="preserve"> audit</w:t>
      </w:r>
      <w:r>
        <w:t xml:space="preserve"> department</w:t>
      </w:r>
      <w:r w:rsidR="005F268E">
        <w:t xml:space="preserve"> - 01244 97</w:t>
      </w:r>
      <w:r>
        <w:t>2600</w:t>
      </w:r>
    </w:p>
    <w:p w:rsidR="005F268E" w:rsidRDefault="005F268E" w:rsidP="005F268E">
      <w:pPr>
        <w:widowControl/>
        <w:numPr>
          <w:ilvl w:val="0"/>
          <w:numId w:val="13"/>
        </w:numPr>
      </w:pPr>
      <w:r>
        <w:t>UNISON Whistle blowing Hotline - 0800 597 9750</w:t>
      </w:r>
    </w:p>
    <w:p w:rsidR="005F268E" w:rsidRDefault="005F268E" w:rsidP="005F268E">
      <w:pPr>
        <w:widowControl/>
        <w:numPr>
          <w:ilvl w:val="0"/>
          <w:numId w:val="13"/>
        </w:numPr>
      </w:pPr>
      <w:r>
        <w:t>Audit Commission Anti Fraud and Corruption Unit - 0270 630 1019</w:t>
      </w:r>
    </w:p>
    <w:p w:rsidR="005F268E" w:rsidRDefault="005F268E" w:rsidP="005F268E">
      <w:pPr>
        <w:widowControl/>
        <w:numPr>
          <w:ilvl w:val="0"/>
          <w:numId w:val="13"/>
        </w:numPr>
      </w:pPr>
      <w:r>
        <w:t>The independent charity Public Concern at Work - 0270 404 6609</w:t>
      </w:r>
    </w:p>
    <w:p w:rsidR="005F268E" w:rsidRDefault="005F268E" w:rsidP="005F268E">
      <w:pPr>
        <w:widowControl/>
        <w:numPr>
          <w:ilvl w:val="0"/>
          <w:numId w:val="13"/>
        </w:numPr>
      </w:pPr>
      <w:r>
        <w:t>a Citizens Advice Bureau</w:t>
      </w:r>
    </w:p>
    <w:p w:rsidR="005F268E" w:rsidRDefault="005F268E" w:rsidP="005F268E">
      <w:pPr>
        <w:widowControl/>
        <w:numPr>
          <w:ilvl w:val="0"/>
          <w:numId w:val="13"/>
        </w:numPr>
      </w:pPr>
      <w:r>
        <w:t>a relevant professional or regulatory body</w:t>
      </w:r>
    </w:p>
    <w:p w:rsidR="005F268E" w:rsidRDefault="005F268E" w:rsidP="005F268E">
      <w:pPr>
        <w:widowControl/>
        <w:numPr>
          <w:ilvl w:val="0"/>
          <w:numId w:val="13"/>
        </w:numPr>
      </w:pPr>
      <w:r>
        <w:t>a relevant voluntary organisation</w:t>
      </w:r>
    </w:p>
    <w:p w:rsidR="005F268E" w:rsidRDefault="005F268E" w:rsidP="005F268E">
      <w:pPr>
        <w:widowControl/>
        <w:numPr>
          <w:ilvl w:val="0"/>
          <w:numId w:val="13"/>
        </w:numPr>
      </w:pPr>
      <w:r>
        <w:t>the police</w:t>
      </w:r>
    </w:p>
    <w:p w:rsidR="005F268E" w:rsidRDefault="005F268E" w:rsidP="005F268E"/>
    <w:p w:rsidR="005F268E" w:rsidRDefault="005F268E" w:rsidP="005F268E"/>
    <w:p w:rsidR="005F268E" w:rsidRDefault="005F268E" w:rsidP="005F268E"/>
    <w:p w:rsidR="005F268E" w:rsidRDefault="005F268E" w:rsidP="005F268E">
      <w:r>
        <w:tab/>
      </w:r>
    </w:p>
    <w:p w:rsidR="005F268E" w:rsidRDefault="005F268E" w:rsidP="001A59B2">
      <w:pPr>
        <w:pStyle w:val="Heading2"/>
      </w:pPr>
    </w:p>
    <w:p w:rsidR="005F268E" w:rsidRDefault="005F268E" w:rsidP="001A59B2">
      <w:pPr>
        <w:pStyle w:val="Heading2"/>
      </w:pPr>
    </w:p>
    <w:sectPr w:rsidR="005F268E" w:rsidSect="00413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DBC" w:rsidRDefault="00861DBC" w:rsidP="00145EF2">
      <w:r>
        <w:separator/>
      </w:r>
    </w:p>
  </w:endnote>
  <w:endnote w:type="continuationSeparator" w:id="0">
    <w:p w:rsidR="00861DBC" w:rsidRDefault="00861DBC" w:rsidP="0014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5D" w:rsidRDefault="004131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EF2" w:rsidRDefault="0041315D">
    <w:pPr>
      <w:pStyle w:val="Footer"/>
    </w:pPr>
    <w:r>
      <w:t>Kingsley Community Primary &amp; Nursery School</w:t>
    </w:r>
    <w:r w:rsidR="00145EF2">
      <w:tab/>
    </w:r>
    <w:r w:rsidR="00145EF2">
      <w:tab/>
    </w:r>
    <w:r w:rsidR="00412F30">
      <w:t xml:space="preserve"> </w:t>
    </w:r>
    <w:r>
      <w:t>2020</w:t>
    </w:r>
  </w:p>
  <w:p w:rsidR="00145EF2" w:rsidRDefault="00145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5D" w:rsidRDefault="004131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DBC" w:rsidRDefault="00861DBC" w:rsidP="00145EF2">
      <w:r>
        <w:separator/>
      </w:r>
    </w:p>
  </w:footnote>
  <w:footnote w:type="continuationSeparator" w:id="0">
    <w:p w:rsidR="00861DBC" w:rsidRDefault="00861DBC" w:rsidP="0014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5D" w:rsidRDefault="00413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5D" w:rsidRDefault="00413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15D" w:rsidRDefault="004131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26641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73DE4"/>
    <w:multiLevelType w:val="singleLevel"/>
    <w:tmpl w:val="C9A44A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32"/>
      </w:rPr>
    </w:lvl>
  </w:abstractNum>
  <w:abstractNum w:abstractNumId="2" w15:restartNumberingAfterBreak="0">
    <w:nsid w:val="0B3A587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D032920"/>
    <w:multiLevelType w:val="hybridMultilevel"/>
    <w:tmpl w:val="B8E25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8D3550"/>
    <w:multiLevelType w:val="hybridMultilevel"/>
    <w:tmpl w:val="1D545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DE2B0C"/>
    <w:multiLevelType w:val="hybridMultilevel"/>
    <w:tmpl w:val="2C482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F6F61"/>
    <w:multiLevelType w:val="singleLevel"/>
    <w:tmpl w:val="C9A44A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32"/>
      </w:rPr>
    </w:lvl>
  </w:abstractNum>
  <w:abstractNum w:abstractNumId="7" w15:restartNumberingAfterBreak="0">
    <w:nsid w:val="5E3264F3"/>
    <w:multiLevelType w:val="hybridMultilevel"/>
    <w:tmpl w:val="26A883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BB78F3"/>
    <w:multiLevelType w:val="singleLevel"/>
    <w:tmpl w:val="C9A44A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32"/>
      </w:rPr>
    </w:lvl>
  </w:abstractNum>
  <w:abstractNum w:abstractNumId="9" w15:restartNumberingAfterBreak="0">
    <w:nsid w:val="660D3FF0"/>
    <w:multiLevelType w:val="hybridMultilevel"/>
    <w:tmpl w:val="3EC45A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1C577F"/>
    <w:multiLevelType w:val="hybridMultilevel"/>
    <w:tmpl w:val="E1169704"/>
    <w:lvl w:ilvl="0" w:tplc="E3523C7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C3463"/>
    <w:multiLevelType w:val="hybridMultilevel"/>
    <w:tmpl w:val="E8C6AE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5F700E"/>
    <w:multiLevelType w:val="multilevel"/>
    <w:tmpl w:val="4F6083C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5A4E9D"/>
    <w:multiLevelType w:val="singleLevel"/>
    <w:tmpl w:val="C9A44AC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32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B2"/>
    <w:rsid w:val="000C4270"/>
    <w:rsid w:val="00145EF2"/>
    <w:rsid w:val="00164645"/>
    <w:rsid w:val="001A59B2"/>
    <w:rsid w:val="001D0793"/>
    <w:rsid w:val="00221A74"/>
    <w:rsid w:val="00267E7F"/>
    <w:rsid w:val="002701E9"/>
    <w:rsid w:val="002F36C6"/>
    <w:rsid w:val="00301673"/>
    <w:rsid w:val="00302162"/>
    <w:rsid w:val="00353780"/>
    <w:rsid w:val="0035593A"/>
    <w:rsid w:val="00367ED8"/>
    <w:rsid w:val="00373359"/>
    <w:rsid w:val="003E00DF"/>
    <w:rsid w:val="003F60D8"/>
    <w:rsid w:val="003F6E38"/>
    <w:rsid w:val="00412F30"/>
    <w:rsid w:val="0041315D"/>
    <w:rsid w:val="0042241A"/>
    <w:rsid w:val="004E2031"/>
    <w:rsid w:val="0050268B"/>
    <w:rsid w:val="00547F94"/>
    <w:rsid w:val="00573472"/>
    <w:rsid w:val="00583A32"/>
    <w:rsid w:val="00596B4D"/>
    <w:rsid w:val="005F268E"/>
    <w:rsid w:val="00610A05"/>
    <w:rsid w:val="006723B5"/>
    <w:rsid w:val="0067323B"/>
    <w:rsid w:val="006E1E42"/>
    <w:rsid w:val="006F3D73"/>
    <w:rsid w:val="00726CD2"/>
    <w:rsid w:val="0073344F"/>
    <w:rsid w:val="007338A8"/>
    <w:rsid w:val="0076228E"/>
    <w:rsid w:val="00787756"/>
    <w:rsid w:val="00792554"/>
    <w:rsid w:val="007A766A"/>
    <w:rsid w:val="00861DBC"/>
    <w:rsid w:val="00893F82"/>
    <w:rsid w:val="008E068F"/>
    <w:rsid w:val="008E1854"/>
    <w:rsid w:val="009403C7"/>
    <w:rsid w:val="0094788B"/>
    <w:rsid w:val="00986D49"/>
    <w:rsid w:val="009A64B8"/>
    <w:rsid w:val="009E285E"/>
    <w:rsid w:val="00A174DF"/>
    <w:rsid w:val="00A40E4C"/>
    <w:rsid w:val="00A83FEF"/>
    <w:rsid w:val="00AB0A92"/>
    <w:rsid w:val="00B07C63"/>
    <w:rsid w:val="00B36FA6"/>
    <w:rsid w:val="00B75513"/>
    <w:rsid w:val="00B86018"/>
    <w:rsid w:val="00BA42CC"/>
    <w:rsid w:val="00BC6D23"/>
    <w:rsid w:val="00C20979"/>
    <w:rsid w:val="00C27910"/>
    <w:rsid w:val="00C27B8E"/>
    <w:rsid w:val="00C85BA2"/>
    <w:rsid w:val="00CA69F4"/>
    <w:rsid w:val="00CF4260"/>
    <w:rsid w:val="00D561DD"/>
    <w:rsid w:val="00D84B5F"/>
    <w:rsid w:val="00D903FB"/>
    <w:rsid w:val="00DC645D"/>
    <w:rsid w:val="00E96577"/>
    <w:rsid w:val="00EA3D55"/>
    <w:rsid w:val="00EB4F45"/>
    <w:rsid w:val="00ED3880"/>
    <w:rsid w:val="00EF3923"/>
    <w:rsid w:val="00FB3C33"/>
    <w:rsid w:val="00FC334C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7DEA2E-1BD7-49EF-B572-ABA15B35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B2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9B2"/>
    <w:pPr>
      <w:spacing w:before="6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59B2"/>
    <w:pPr>
      <w:spacing w:before="6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1A59B2"/>
    <w:pPr>
      <w:keepNext/>
      <w:ind w:left="142" w:right="424"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9B2"/>
    <w:rPr>
      <w:rFonts w:ascii="Arial" w:eastAsia="Times New Roman" w:hAnsi="Arial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A59B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A59B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1A59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9B2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1A59B2"/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1A59B2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1A59B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A5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autoRedefine/>
    <w:uiPriority w:val="99"/>
    <w:rsid w:val="001A59B2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6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68E"/>
    <w:pPr>
      <w:widowControl/>
      <w:ind w:left="720"/>
    </w:pPr>
    <w:rPr>
      <w:rFonts w:eastAsia="Calibri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E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F2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9368</Characters>
  <Application>Microsoft Office Word</Application>
  <DocSecurity>4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WHISTLEBLOWING PROTOCOL - CONFIDENTIAL REPORTING PROCEDURE (SCHOOLS) 2014</vt:lpstr>
    </vt:vector>
  </TitlesOfParts>
  <Company>Cheshire Shared Services</Company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WHISTLEBLOWING PROTOCOL - CONFIDENTIAL REPORTING PROCEDURE (SCHOOLS) 2014</dc:title>
  <dc:subject/>
  <dc:creator>Schools HR</dc:creator>
  <cp:keywords/>
  <dc:description/>
  <cp:lastModifiedBy>sca8752111</cp:lastModifiedBy>
  <cp:revision>2</cp:revision>
  <cp:lastPrinted>2014-02-20T16:50:00Z</cp:lastPrinted>
  <dcterms:created xsi:type="dcterms:W3CDTF">2022-09-20T10:41:00Z</dcterms:created>
  <dcterms:modified xsi:type="dcterms:W3CDTF">2022-09-20T10:41:00Z</dcterms:modified>
</cp:coreProperties>
</file>